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BF1F5" w14:textId="6DC921E9" w:rsidR="00FA7CDC" w:rsidRPr="004B412C" w:rsidRDefault="004B412C" w:rsidP="004B412C">
      <w:pPr>
        <w:pStyle w:val="Heading1"/>
      </w:pPr>
      <w:r w:rsidRPr="004B412C">
        <w:t xml:space="preserve">Tips for Planning Accessible </w:t>
      </w:r>
      <w:r>
        <w:t xml:space="preserve">In-Person </w:t>
      </w:r>
      <w:r w:rsidRPr="004B412C">
        <w:t>Events and Meetings</w:t>
      </w:r>
    </w:p>
    <w:p w14:paraId="5E4A5736" w14:textId="2CB402D7" w:rsidR="004B412C" w:rsidRDefault="004B412C">
      <w:pPr>
        <w:rPr>
          <w:bCs/>
        </w:rPr>
      </w:pPr>
      <w:r>
        <w:rPr>
          <w:bCs/>
        </w:rPr>
        <w:t>This tip sheet is a guide to planning for basic accessibility needs. It is not a comprehensive resource. Please contact Student Accessibility and Testing or S&amp;T’s ADA Coordinator for additional information.</w:t>
      </w:r>
    </w:p>
    <w:p w14:paraId="2387A6E5" w14:textId="5410238B" w:rsidR="004B412C" w:rsidRPr="00CA430B" w:rsidRDefault="00544B4D" w:rsidP="00CA430B">
      <w:pPr>
        <w:pStyle w:val="Heading2"/>
      </w:pPr>
      <w:r w:rsidRPr="00CA430B">
        <w:t>Event Marketing</w:t>
      </w:r>
      <w:r w:rsidR="00FD4245" w:rsidRPr="00CA430B">
        <w:t xml:space="preserve"> and Information</w:t>
      </w:r>
    </w:p>
    <w:p w14:paraId="05533E9E" w14:textId="5830B4B2" w:rsidR="004B412C" w:rsidRDefault="004E7BA9" w:rsidP="004E7BA9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Designate a point person to handle accessibility for the event.</w:t>
      </w:r>
    </w:p>
    <w:p w14:paraId="56AEFAF4" w14:textId="08EAD017" w:rsidR="004E7BA9" w:rsidRDefault="004E7BA9" w:rsidP="004E7BA9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Include an access statement on advertising and invitations, such as “If you are an individual with a disability and need accommodation, please contact (name, phone number, and email of the accessibility contact person) at least 1 week prior to the event.</w:t>
      </w:r>
    </w:p>
    <w:p w14:paraId="5FFFCEDD" w14:textId="45CCBC82" w:rsidR="004E7BA9" w:rsidRDefault="004E7BA9" w:rsidP="004E7BA9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Notify attendees if there will be strobe lights or loud music so those with sensitivities can make informed decisions.</w:t>
      </w:r>
    </w:p>
    <w:p w14:paraId="321153B1" w14:textId="5B9D9965" w:rsidR="004E7BA9" w:rsidRDefault="004E7BA9" w:rsidP="004E7BA9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 xml:space="preserve">Be sure your promotional content is accessible. The </w:t>
      </w:r>
      <w:hyperlink r:id="rId7" w:history="1">
        <w:r w:rsidRPr="004E7BA9">
          <w:rPr>
            <w:rStyle w:val="Hyperlink"/>
            <w:bCs/>
          </w:rPr>
          <w:t>University of Missouri Digital Access</w:t>
        </w:r>
      </w:hyperlink>
      <w:r>
        <w:rPr>
          <w:bCs/>
        </w:rPr>
        <w:t xml:space="preserve"> page includes “how to” guides for making various types of content accessible. Link: </w:t>
      </w:r>
      <w:hyperlink r:id="rId8" w:history="1">
        <w:r w:rsidRPr="00C35544">
          <w:rPr>
            <w:rStyle w:val="Hyperlink"/>
            <w:bCs/>
          </w:rPr>
          <w:t>https://digitalaccess.missouri.edu/about/</w:t>
        </w:r>
      </w:hyperlink>
    </w:p>
    <w:p w14:paraId="03CF23A5" w14:textId="2D764195" w:rsidR="00FD4245" w:rsidRPr="00CA430B" w:rsidRDefault="00FD4245" w:rsidP="00CA430B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 xml:space="preserve">Consider color choices and ensure an accessible level of color contrast in all materials including PowerPoint slides. </w:t>
      </w:r>
      <w:proofErr w:type="spellStart"/>
      <w:r>
        <w:rPr>
          <w:bCs/>
        </w:rPr>
        <w:t>WebAIM</w:t>
      </w:r>
      <w:proofErr w:type="spellEnd"/>
      <w:r>
        <w:rPr>
          <w:bCs/>
        </w:rPr>
        <w:t xml:space="preserve"> provides a </w:t>
      </w:r>
      <w:hyperlink r:id="rId9" w:history="1">
        <w:r w:rsidRPr="00FD4245">
          <w:rPr>
            <w:rStyle w:val="Hyperlink"/>
            <w:bCs/>
          </w:rPr>
          <w:t>color contrast checker</w:t>
        </w:r>
      </w:hyperlink>
      <w:r>
        <w:rPr>
          <w:bCs/>
        </w:rPr>
        <w:t xml:space="preserve">. Color contrast checker link: </w:t>
      </w:r>
      <w:hyperlink r:id="rId10" w:history="1">
        <w:r w:rsidRPr="00C35544">
          <w:rPr>
            <w:rStyle w:val="Hyperlink"/>
            <w:bCs/>
          </w:rPr>
          <w:t>https://webaim.org/resources/contrastchecker/</w:t>
        </w:r>
      </w:hyperlink>
      <w:r>
        <w:rPr>
          <w:bCs/>
        </w:rPr>
        <w:t>.</w:t>
      </w:r>
    </w:p>
    <w:p w14:paraId="0C31F6E6" w14:textId="0A4BB3AB" w:rsidR="004E7BA9" w:rsidRDefault="00D039DA" w:rsidP="00CA430B">
      <w:pPr>
        <w:pStyle w:val="Heading2"/>
      </w:pPr>
      <w:r>
        <w:t>Things to Consider Prior to the Event</w:t>
      </w:r>
    </w:p>
    <w:p w14:paraId="2BF8C847" w14:textId="5DB136A5" w:rsidR="00D039DA" w:rsidRDefault="00D039DA" w:rsidP="00D039DA">
      <w:pPr>
        <w:pStyle w:val="ListParagraph"/>
        <w:numPr>
          <w:ilvl w:val="0"/>
          <w:numId w:val="2"/>
        </w:numPr>
      </w:pPr>
      <w:r>
        <w:t>If there are presenters, contact them to see if they need accommodations.</w:t>
      </w:r>
    </w:p>
    <w:p w14:paraId="3BC12A87" w14:textId="6275A255" w:rsidR="00D039DA" w:rsidRDefault="00D039DA" w:rsidP="00D039DA">
      <w:pPr>
        <w:pStyle w:val="ListParagraph"/>
        <w:numPr>
          <w:ilvl w:val="0"/>
          <w:numId w:val="2"/>
        </w:numPr>
      </w:pPr>
      <w:r>
        <w:t xml:space="preserve">If videos will be used, make sure they </w:t>
      </w:r>
      <w:r w:rsidR="00FD4245">
        <w:t>properly</w:t>
      </w:r>
      <w:r>
        <w:t xml:space="preserve"> captioned.</w:t>
      </w:r>
    </w:p>
    <w:p w14:paraId="0B355630" w14:textId="2CF7FC5F" w:rsidR="00FD4245" w:rsidRDefault="00D039DA" w:rsidP="00FD4245">
      <w:pPr>
        <w:pStyle w:val="ListParagraph"/>
        <w:numPr>
          <w:ilvl w:val="0"/>
          <w:numId w:val="2"/>
        </w:numPr>
      </w:pPr>
      <w:r>
        <w:t>If there is a registration table, it should be no higher than 36 inches.</w:t>
      </w:r>
    </w:p>
    <w:p w14:paraId="295F2415" w14:textId="44D607C0" w:rsidR="00D039DA" w:rsidRDefault="00D039DA" w:rsidP="00CA430B">
      <w:pPr>
        <w:pStyle w:val="Heading2"/>
      </w:pPr>
      <w:r>
        <w:t>Event Location and Spacing</w:t>
      </w:r>
    </w:p>
    <w:p w14:paraId="51441B4A" w14:textId="572E260C" w:rsidR="00D039DA" w:rsidRDefault="00D039DA" w:rsidP="00D039DA">
      <w:pPr>
        <w:pStyle w:val="ListParagraph"/>
        <w:numPr>
          <w:ilvl w:val="0"/>
          <w:numId w:val="3"/>
        </w:numPr>
      </w:pPr>
      <w:r>
        <w:t>Ensure there is a step-free route from the parking area to the building entrance.</w:t>
      </w:r>
    </w:p>
    <w:p w14:paraId="28A70258" w14:textId="31638077" w:rsidR="00D039DA" w:rsidRDefault="00D039DA" w:rsidP="00D039DA">
      <w:pPr>
        <w:pStyle w:val="ListParagraph"/>
        <w:numPr>
          <w:ilvl w:val="0"/>
          <w:numId w:val="3"/>
        </w:numPr>
      </w:pPr>
      <w:r>
        <w:t>Schedule events in accessible locations with directional signage, ramps, and access to elevators if on the second floor or higher.</w:t>
      </w:r>
    </w:p>
    <w:p w14:paraId="74CA0A19" w14:textId="658BBF8D" w:rsidR="00D039DA" w:rsidRDefault="00D039DA" w:rsidP="00D039DA">
      <w:pPr>
        <w:pStyle w:val="ListParagraph"/>
        <w:numPr>
          <w:ilvl w:val="0"/>
          <w:numId w:val="3"/>
        </w:numPr>
      </w:pPr>
      <w:r>
        <w:t>If planning an outside event, ensure the space has an accessible route without soft, loose surfaces like sand, grave</w:t>
      </w:r>
      <w:r w:rsidR="001368C3">
        <w:t>l</w:t>
      </w:r>
      <w:r>
        <w:t>, and grass.</w:t>
      </w:r>
    </w:p>
    <w:p w14:paraId="696DC913" w14:textId="19A7E445" w:rsidR="00D039DA" w:rsidRDefault="00D039DA" w:rsidP="00D039DA">
      <w:pPr>
        <w:pStyle w:val="ListParagraph"/>
        <w:numPr>
          <w:ilvl w:val="0"/>
          <w:numId w:val="3"/>
        </w:numPr>
      </w:pPr>
      <w:r>
        <w:t>Ensure there are adequate pathways</w:t>
      </w:r>
      <w:r w:rsidR="00FD4245">
        <w:t xml:space="preserve"> (at least 36 inches)</w:t>
      </w:r>
      <w:r>
        <w:t xml:space="preserve"> from the entrance to seating for people who use wheelchairs and other mobility devices.</w:t>
      </w:r>
    </w:p>
    <w:p w14:paraId="1410B5ED" w14:textId="649BCDF9" w:rsidR="00FD4245" w:rsidRDefault="00FD4245" w:rsidP="00D039DA">
      <w:pPr>
        <w:pStyle w:val="ListParagraph"/>
        <w:numPr>
          <w:ilvl w:val="0"/>
          <w:numId w:val="3"/>
        </w:numPr>
      </w:pPr>
      <w:r>
        <w:t>Pathways through the room should be free of tripping hazards.</w:t>
      </w:r>
    </w:p>
    <w:p w14:paraId="3671C2C9" w14:textId="58ECEB6E" w:rsidR="00D039DA" w:rsidRDefault="00D039DA" w:rsidP="00D039DA">
      <w:pPr>
        <w:pStyle w:val="ListParagraph"/>
        <w:numPr>
          <w:ilvl w:val="0"/>
          <w:numId w:val="3"/>
        </w:numPr>
      </w:pPr>
      <w:r>
        <w:t>Plan for wheelchair accessible seating.</w:t>
      </w:r>
    </w:p>
    <w:p w14:paraId="70ACD490" w14:textId="554FE786" w:rsidR="00D039DA" w:rsidRDefault="00D56B80" w:rsidP="00D039DA">
      <w:pPr>
        <w:pStyle w:val="ListParagraph"/>
        <w:numPr>
          <w:ilvl w:val="0"/>
          <w:numId w:val="3"/>
        </w:numPr>
      </w:pPr>
      <w:r>
        <w:t>Ensure a</w:t>
      </w:r>
      <w:r w:rsidR="00FD4245">
        <w:t>ccessible restrooms are available.</w:t>
      </w:r>
    </w:p>
    <w:p w14:paraId="79EC2DC7" w14:textId="31D827DE" w:rsidR="00CA430B" w:rsidRDefault="00CA430B" w:rsidP="00CA430B">
      <w:pPr>
        <w:pStyle w:val="Heading2"/>
      </w:pPr>
      <w:r>
        <w:t>Event Activities</w:t>
      </w:r>
    </w:p>
    <w:p w14:paraId="6B19B86F" w14:textId="6F4FBCAB" w:rsidR="00CA430B" w:rsidRDefault="00CA430B" w:rsidP="00CA430B">
      <w:pPr>
        <w:pStyle w:val="ListParagraph"/>
        <w:numPr>
          <w:ilvl w:val="0"/>
          <w:numId w:val="2"/>
        </w:numPr>
      </w:pPr>
      <w:r>
        <w:t>Arrange to have microphones available for presenters and encourage presenters to repeat questions from the audience into the microphone before answering.</w:t>
      </w:r>
    </w:p>
    <w:p w14:paraId="38DB19D6" w14:textId="5E8BE0F9" w:rsidR="00CA430B" w:rsidRDefault="00CA430B" w:rsidP="00CA430B">
      <w:pPr>
        <w:pStyle w:val="ListParagraph"/>
        <w:numPr>
          <w:ilvl w:val="0"/>
          <w:numId w:val="2"/>
        </w:numPr>
      </w:pPr>
      <w:r>
        <w:t>If food and/or drink are provided, be mindful of restricted diets and allergens, like nuts.</w:t>
      </w:r>
    </w:p>
    <w:p w14:paraId="1A72F242" w14:textId="51CC6469" w:rsidR="00CA430B" w:rsidRPr="00CA430B" w:rsidRDefault="00CA430B" w:rsidP="00CA430B">
      <w:pPr>
        <w:pStyle w:val="ListParagraph"/>
        <w:numPr>
          <w:ilvl w:val="0"/>
          <w:numId w:val="2"/>
        </w:numPr>
      </w:pPr>
      <w:r>
        <w:t xml:space="preserve">When </w:t>
      </w:r>
      <w:r w:rsidR="00CC47F3">
        <w:t>accommodation request are made,</w:t>
      </w:r>
      <w:r>
        <w:t xml:space="preserve"> consult with Student Accessibility and Testing for </w:t>
      </w:r>
      <w:r w:rsidR="00FD589B">
        <w:t>s</w:t>
      </w:r>
      <w:r>
        <w:t>tudents and S&amp;T’s ADA Coordinator for faculty, staff, and guest accommodations.</w:t>
      </w:r>
    </w:p>
    <w:sectPr w:rsidR="00CA430B" w:rsidRPr="00CA430B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89527" w14:textId="77777777" w:rsidR="003C2E42" w:rsidRDefault="003C2E42" w:rsidP="004B412C">
      <w:pPr>
        <w:spacing w:after="0" w:line="240" w:lineRule="auto"/>
      </w:pPr>
      <w:r>
        <w:separator/>
      </w:r>
    </w:p>
  </w:endnote>
  <w:endnote w:type="continuationSeparator" w:id="0">
    <w:p w14:paraId="4AB18515" w14:textId="77777777" w:rsidR="003C2E42" w:rsidRDefault="003C2E42" w:rsidP="004B4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BABCE" w14:textId="77777777" w:rsidR="003C2E42" w:rsidRDefault="003C2E42" w:rsidP="004B412C">
      <w:pPr>
        <w:spacing w:after="0" w:line="240" w:lineRule="auto"/>
      </w:pPr>
      <w:r>
        <w:separator/>
      </w:r>
    </w:p>
  </w:footnote>
  <w:footnote w:type="continuationSeparator" w:id="0">
    <w:p w14:paraId="6FB5B10E" w14:textId="77777777" w:rsidR="003C2E42" w:rsidRDefault="003C2E42" w:rsidP="004B4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EBEF3" w14:textId="2C984153" w:rsidR="004B412C" w:rsidRDefault="00CA430B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2F5DED09" wp14:editId="1ADCD891">
              <wp:simplePos x="0" y="0"/>
              <wp:positionH relativeFrom="column">
                <wp:posOffset>5190490</wp:posOffset>
              </wp:positionH>
              <wp:positionV relativeFrom="paragraph">
                <wp:posOffset>6985</wp:posOffset>
              </wp:positionV>
              <wp:extent cx="1392555" cy="742950"/>
              <wp:effectExtent l="0" t="0" r="0" b="0"/>
              <wp:wrapTight wrapText="bothSides">
                <wp:wrapPolygon edited="0">
                  <wp:start x="0" y="0"/>
                  <wp:lineTo x="0" y="21046"/>
                  <wp:lineTo x="21275" y="21046"/>
                  <wp:lineTo x="21275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2555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490E29" w14:textId="77777777" w:rsidR="00CA430B" w:rsidRDefault="00CA430B" w:rsidP="00CA430B">
                          <w:pPr>
                            <w:spacing w:after="0"/>
                          </w:pPr>
                          <w:r>
                            <w:t>G10 Norwood Hall</w:t>
                          </w:r>
                        </w:p>
                        <w:p w14:paraId="05B1108B" w14:textId="77777777" w:rsidR="00CA430B" w:rsidRDefault="00CA430B" w:rsidP="00CA430B">
                          <w:pPr>
                            <w:spacing w:after="0"/>
                          </w:pPr>
                          <w:hyperlink r:id="rId1" w:history="1">
                            <w:r w:rsidRPr="00C35544">
                              <w:rPr>
                                <w:rStyle w:val="Hyperlink"/>
                              </w:rPr>
                              <w:t>dss@mst.edu</w:t>
                            </w:r>
                          </w:hyperlink>
                        </w:p>
                        <w:p w14:paraId="74D44935" w14:textId="77777777" w:rsidR="00CA430B" w:rsidRDefault="00CA430B" w:rsidP="00CA430B">
                          <w:pPr>
                            <w:spacing w:after="0"/>
                          </w:pPr>
                          <w:r>
                            <w:t>(573) 341-6655</w:t>
                          </w:r>
                        </w:p>
                        <w:p w14:paraId="40663150" w14:textId="104CC926" w:rsidR="00CA430B" w:rsidRDefault="00CA430B" w:rsidP="00CA430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5DED0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8.7pt;margin-top:.55pt;width:109.65pt;height:58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" stroked="f">
              <v:textbox>
                <w:txbxContent>
                  <w:p w14:paraId="58490E29" w14:textId="77777777" w:rsidR="00CA430B" w:rsidRDefault="00CA430B" w:rsidP="00CA430B">
                    <w:pPr>
                      <w:spacing w:after="0"/>
                    </w:pPr>
                    <w:r>
                      <w:t>G10 Norwood Hall</w:t>
                    </w:r>
                  </w:p>
                  <w:p w14:paraId="05B1108B" w14:textId="77777777" w:rsidR="00CA430B" w:rsidRDefault="00CA430B" w:rsidP="00CA430B">
                    <w:pPr>
                      <w:spacing w:after="0"/>
                    </w:pPr>
                    <w:hyperlink r:id="rId2" w:history="1">
                      <w:r w:rsidRPr="00C35544">
                        <w:rPr>
                          <w:rStyle w:val="Hyperlink"/>
                        </w:rPr>
                        <w:t>dss@mst.edu</w:t>
                      </w:r>
                    </w:hyperlink>
                  </w:p>
                  <w:p w14:paraId="74D44935" w14:textId="77777777" w:rsidR="00CA430B" w:rsidRDefault="00CA430B" w:rsidP="00CA430B">
                    <w:pPr>
                      <w:spacing w:after="0"/>
                    </w:pPr>
                    <w:r>
                      <w:t>(573) 341-6655</w:t>
                    </w:r>
                  </w:p>
                  <w:p w14:paraId="40663150" w14:textId="104CC926" w:rsidR="00CA430B" w:rsidRDefault="00CA430B" w:rsidP="00CA430B">
                    <w:pPr>
                      <w:spacing w:after="0"/>
                    </w:pPr>
                  </w:p>
                </w:txbxContent>
              </v:textbox>
              <w10:wrap type="tight"/>
            </v:shape>
          </w:pict>
        </mc:Fallback>
      </mc:AlternateContent>
    </w:r>
    <w:r w:rsidR="004B412C">
      <w:rPr>
        <w:noProof/>
      </w:rPr>
      <w:drawing>
        <wp:inline distT="0" distB="0" distL="0" distR="0" wp14:anchorId="78D627DE" wp14:editId="1EFB19D9">
          <wp:extent cx="3429000" cy="654685"/>
          <wp:effectExtent l="0" t="0" r="0" b="0"/>
          <wp:docPr id="1479744315" name="Picture 1" descr="Missouri S&amp;T logo Student Accessibility and Testing depart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9744315" name="Picture 1" descr="Missouri S&amp;T logo Student Accessibility and Testing department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9000" cy="654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33B69ED" w14:textId="7A8DCA56" w:rsidR="004B412C" w:rsidRDefault="004B41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36AEF"/>
    <w:multiLevelType w:val="hybridMultilevel"/>
    <w:tmpl w:val="367CC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41F38"/>
    <w:multiLevelType w:val="hybridMultilevel"/>
    <w:tmpl w:val="B46C1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A57AD"/>
    <w:multiLevelType w:val="hybridMultilevel"/>
    <w:tmpl w:val="9E688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7459A3"/>
    <w:multiLevelType w:val="hybridMultilevel"/>
    <w:tmpl w:val="33EAE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260416">
    <w:abstractNumId w:val="0"/>
  </w:num>
  <w:num w:numId="2" w16cid:durableId="1102645304">
    <w:abstractNumId w:val="3"/>
  </w:num>
  <w:num w:numId="3" w16cid:durableId="1106386470">
    <w:abstractNumId w:val="2"/>
  </w:num>
  <w:num w:numId="4" w16cid:durableId="303513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12C"/>
    <w:rsid w:val="001368C3"/>
    <w:rsid w:val="003C2E42"/>
    <w:rsid w:val="004B412C"/>
    <w:rsid w:val="004E7BA9"/>
    <w:rsid w:val="00544B4D"/>
    <w:rsid w:val="006149EF"/>
    <w:rsid w:val="008A02FF"/>
    <w:rsid w:val="00BB53DF"/>
    <w:rsid w:val="00BB7771"/>
    <w:rsid w:val="00BD4E35"/>
    <w:rsid w:val="00CA430B"/>
    <w:rsid w:val="00CC47F3"/>
    <w:rsid w:val="00D039DA"/>
    <w:rsid w:val="00D2190E"/>
    <w:rsid w:val="00D56B80"/>
    <w:rsid w:val="00DE3F27"/>
    <w:rsid w:val="00E06ACB"/>
    <w:rsid w:val="00FA7CDC"/>
    <w:rsid w:val="00FD4245"/>
    <w:rsid w:val="00FD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678E58"/>
  <w15:chartTrackingRefBased/>
  <w15:docId w15:val="{E74B5AD3-AF80-4E50-9F15-121A05BAD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412C"/>
    <w:pPr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30B"/>
    <w:pPr>
      <w:spacing w:after="4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41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41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41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41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41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41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41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412C"/>
    <w:rPr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A430B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41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41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41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41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41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41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41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41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4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41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41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41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41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41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41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41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41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412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B41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12C"/>
  </w:style>
  <w:style w:type="paragraph" w:styleId="Footer">
    <w:name w:val="footer"/>
    <w:basedOn w:val="Normal"/>
    <w:link w:val="FooterChar"/>
    <w:uiPriority w:val="99"/>
    <w:unhideWhenUsed/>
    <w:rsid w:val="004B41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12C"/>
  </w:style>
  <w:style w:type="character" w:styleId="Hyperlink">
    <w:name w:val="Hyperlink"/>
    <w:basedOn w:val="DefaultParagraphFont"/>
    <w:uiPriority w:val="99"/>
    <w:unhideWhenUsed/>
    <w:rsid w:val="004E7BA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7B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gitalaccess.missouri.edu/abou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igitalaccess.missouri.edu/abou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ebaim.org/resources/contrastcheck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ebaim.org/resources/contrastchecker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dss@mst.edu" TargetMode="External"/><Relationship Id="rId1" Type="http://schemas.openxmlformats.org/officeDocument/2006/relationships/hyperlink" Target="mailto:dss@ms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Missouri University of Science and Technology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Tohlen, Carol</dc:creator>
  <cp:keywords/>
  <dc:description/>
  <cp:lastModifiedBy>Tohlen, Carol</cp:lastModifiedBy>
  <cp:revision>5</cp:revision>
  <cp:lastPrinted>2024-11-27T17:27:00Z</cp:lastPrinted>
  <dcterms:created xsi:type="dcterms:W3CDTF">2024-11-27T16:15:00Z</dcterms:created>
  <dcterms:modified xsi:type="dcterms:W3CDTF">2025-01-02T20:50:00Z</dcterms:modified>
</cp:coreProperties>
</file>